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Process documentation template</w:t>
      </w:r>
    </w:p>
    <w:p>
      <w:pPr>
        <w:pStyle w:val="Normal"/>
      </w:pPr>
      <w:r>
        <w:t xml:space="preserve">Replace the bracketed prompts with your team's instructions. Use one document for one task with a clear start and finish. Remove prompts and unused sections before sharing.</w:t>
      </w:r>
    </w:p>
    <w:p>
      <w:pPr>
        <w:pStyle w:val="Heading1"/>
      </w:pPr>
      <w:r>
        <w:t xml:space="preserve">Document details</w:t>
      </w:r>
    </w:p>
    <w:tbl>
      <w:tblPr>
        <w:tblStyle w:val="ProcessTable"/>
        <w:tblW w:w="9360" w:type="dxa"/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w="4680" w:type="dxa"/>
            <w:shd w:fill="EAF5E8"/>
          </w:tcPr>
          <w:p>
            <w:pPr>
              <w:pStyle w:val="TableHeader"/>
            </w:pPr>
            <w:r>
              <w:t xml:space="preserve">Field</w:t>
            </w:r>
          </w:p>
        </w:tc>
        <w:tc>
          <w:tcPr>
            <w:tcW w:w="4680" w:type="dxa"/>
            <w:shd w:fill="EAF5E8"/>
          </w:tcPr>
          <w:p>
            <w:pPr>
              <w:pStyle w:val="TableHeader"/>
            </w:pPr>
            <w:r>
              <w:t xml:space="preserve">Your process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pStyle w:val="TableText"/>
            </w:pPr>
            <w:r>
              <w:t xml:space="preserve">Process name</w:t>
            </w:r>
          </w:p>
        </w:tc>
        <w:tc>
          <w:tcPr>
            <w:tcW w:w="4680" w:type="dxa"/>
          </w:tcPr>
          <w:p>
            <w:pPr>
              <w:pStyle w:val="TableText"/>
            </w:pPr>
            <w:r>
              <w:t xml:space="preserve">[Name the task using a verb and an object]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pStyle w:val="TableText"/>
            </w:pPr>
            <w:r>
              <w:t xml:space="preserve">Process owner</w:t>
            </w:r>
          </w:p>
        </w:tc>
        <w:tc>
          <w:tcPr>
            <w:tcW w:w="4680" w:type="dxa"/>
          </w:tcPr>
          <w:p>
            <w:pPr>
              <w:pStyle w:val="TableText"/>
            </w:pPr>
            <w:r>
              <w:t xml:space="preserve">[Role responsible for accuracy and questions]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pStyle w:val="TableText"/>
            </w:pPr>
            <w:r>
              <w:t xml:space="preserve">Performed by</w:t>
            </w:r>
          </w:p>
        </w:tc>
        <w:tc>
          <w:tcPr>
            <w:tcW w:w="4680" w:type="dxa"/>
          </w:tcPr>
          <w:p>
            <w:pPr>
              <w:pStyle w:val="TableText"/>
            </w:pPr>
            <w:r>
              <w:t xml:space="preserve">[Role that does the work]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pStyle w:val="TableText"/>
            </w:pPr>
            <w:r>
              <w:t xml:space="preserve">Version</w:t>
            </w:r>
          </w:p>
        </w:tc>
        <w:tc>
          <w:tcPr>
            <w:tcW w:w="4680" w:type="dxa"/>
          </w:tcPr>
          <w:p>
            <w:pPr>
              <w:pStyle w:val="TableText"/>
            </w:pPr>
            <w:r>
              <w:t xml:space="preserve">[Version or revision reference]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pStyle w:val="TableText"/>
            </w:pPr>
            <w:r>
              <w:t xml:space="preserve">Last verified</w:t>
            </w:r>
          </w:p>
        </w:tc>
        <w:tc>
          <w:tcPr>
            <w:tcW w:w="4680" w:type="dxa"/>
          </w:tcPr>
          <w:p>
            <w:pPr>
              <w:pStyle w:val="TableText"/>
            </w:pPr>
            <w:r>
              <w:t xml:space="preserve">[Date someone checked the instructions by doing the task]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pStyle w:val="TableText"/>
            </w:pPr>
            <w:r>
              <w:t xml:space="preserve">Review trigger</w:t>
            </w:r>
          </w:p>
        </w:tc>
        <w:tc>
          <w:tcPr>
            <w:tcW w:w="4680" w:type="dxa"/>
          </w:tcPr>
          <w:p>
            <w:pPr>
              <w:pStyle w:val="TableText"/>
            </w:pPr>
            <w:r>
              <w:t xml:space="preserve">[Software, policy, ownership change, or recurring reader question]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pStyle w:val="TableText"/>
            </w:pPr>
            <w:r>
              <w:t xml:space="preserve">Source walkthrough</w:t>
            </w:r>
          </w:p>
        </w:tc>
        <w:tc>
          <w:tcPr>
            <w:tcW w:w="4680" w:type="dxa"/>
          </w:tcPr>
          <w:p>
            <w:pPr>
              <w:pStyle w:val="TableText"/>
            </w:pPr>
            <w:r>
              <w:t xml:space="preserve">[Link to a recording or other source, if useful]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pStyle w:val="TableText"/>
            </w:pPr>
            <w:r>
              <w:t xml:space="preserve">Maintained copy</w:t>
            </w:r>
          </w:p>
        </w:tc>
        <w:tc>
          <w:tcPr>
            <w:tcW w:w="4680" w:type="dxa"/>
          </w:tcPr>
          <w:p>
            <w:pPr>
              <w:pStyle w:val="TableText"/>
            </w:pPr>
            <w:r>
              <w:t xml:space="preserve">[Link to the version the team should use]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Heading1"/>
      </w:pPr>
      <w:r>
        <w:t xml:space="preserve">Purpose and result</w:t>
      </w:r>
    </w:p>
    <w:p>
      <w:pPr>
        <w:pStyle w:val="Normal"/>
      </w:pPr>
      <w:r>
        <w:t xml:space="preserve">[Why does this process exist? What should be true when it is finished?]</w:t>
      </w:r>
    </w:p>
    <w:p>
      <w:pPr>
        <w:pStyle w:val="Heading1"/>
      </w:pPr>
      <w:r>
        <w:t xml:space="preserve">When to use this guide</w:t>
      </w:r>
    </w:p>
    <w:p>
      <w:pPr>
        <w:pStyle w:val="Normal"/>
      </w:pPr>
      <w:r>
        <w:t xml:space="preserve">Start: [The event or condition that starts the task.]</w:t>
      </w:r>
    </w:p>
    <w:p>
      <w:pPr>
        <w:pStyle w:val="Normal"/>
      </w:pPr>
      <w:r>
        <w:t xml:space="preserve">Scope: [Which situations this guide covers.]</w:t>
      </w:r>
    </w:p>
    <w:p>
      <w:pPr>
        <w:pStyle w:val="Normal"/>
      </w:pPr>
      <w:r>
        <w:t xml:space="preserve">Outside scope: [Cases that require a different process; link to that guide.]</w:t>
      </w:r>
    </w:p>
    <w:p>
      <w:pPr>
        <w:pStyle w:val="Heading1"/>
      </w:pPr>
      <w:r>
        <w:t xml:space="preserve">Before you start</w:t>
      </w:r>
    </w:p>
    <w:p>
      <w:pPr>
        <w:pStyle w:val="ListParagraph"/>
      </w:pPr>
      <w:r>
        <w:t xml:space="preserve">• Access: [Required permissions or systems; link to the access request process.]</w:t>
      </w:r>
    </w:p>
    <w:p>
      <w:pPr>
        <w:pStyle w:val="ListParagraph"/>
      </w:pPr>
      <w:r>
        <w:t xml:space="preserve">• Information: [Records or details the reader needs.]</w:t>
      </w:r>
    </w:p>
    <w:p>
      <w:pPr>
        <w:pStyle w:val="ListParagraph"/>
      </w:pPr>
      <w:r>
        <w:t xml:space="preserve">• Dependencies: [Work that must already be complete.]</w:t>
      </w:r>
    </w:p>
    <w:p>
      <w:pPr>
        <w:pStyle w:val="ListParagraph"/>
      </w:pPr>
      <w:r>
        <w:t xml:space="preserve">• Rules: [Link to the maintained policy or decision rules.]</w:t>
      </w:r>
    </w:p>
    <w:p>
      <w:pPr>
        <w:pStyle w:val="Heading1"/>
      </w:pPr>
      <w:r>
        <w:t xml:space="preserve">Steps and decisions</w:t>
      </w:r>
    </w:p>
    <w:p>
      <w:pPr>
        <w:pStyle w:val="Heading2"/>
      </w:pPr>
      <w:r>
        <w:t xml:space="preserve">1. [Action and object]</w:t>
      </w:r>
    </w:p>
    <w:p>
      <w:pPr>
        <w:pStyle w:val="Normal"/>
      </w:pPr>
      <w:r>
        <w:t xml:space="preserve">Do: [Exact action, including the location or field when needed.]</w:t>
      </w:r>
    </w:p>
    <w:p>
      <w:pPr>
        <w:pStyle w:val="Normal"/>
      </w:pPr>
      <w:r>
        <w:t xml:space="preserve">Check: [What the reader should see after the action.]</w:t>
      </w:r>
    </w:p>
    <w:p>
      <w:pPr>
        <w:pStyle w:val="Normal"/>
      </w:pPr>
      <w:r>
        <w:t xml:space="preserve">Decision: [If condition A, do this. Otherwise, do that or follow the linked process.]</w:t>
      </w:r>
    </w:p>
    <w:p>
      <w:pPr>
        <w:pStyle w:val="Normal"/>
      </w:pPr>
      <w:r>
        <w:t xml:space="preserve">Illustration: [Add a screenshot or recording reference only where it clarifies the task. Explain what to notice.]</w:t>
      </w:r>
    </w:p>
    <w:p>
      <w:pPr>
        <w:pStyle w:val="Heading2"/>
      </w:pPr>
      <w:r>
        <w:t xml:space="preserve">2. [Next action and object]</w:t>
      </w:r>
    </w:p>
    <w:p>
      <w:pPr>
        <w:pStyle w:val="Normal"/>
      </w:pPr>
      <w:r>
        <w:t xml:space="preserve">Do: [Exact action.]</w:t>
      </w:r>
    </w:p>
    <w:p>
      <w:pPr>
        <w:pStyle w:val="Normal"/>
      </w:pPr>
      <w:r>
        <w:t xml:space="preserve">Check: [Expected result.]</w:t>
      </w:r>
    </w:p>
    <w:p>
      <w:pPr>
        <w:pStyle w:val="Normal"/>
      </w:pPr>
      <w:r>
        <w:t xml:space="preserve">Decision: [Condition and next action, if needed.]</w:t>
      </w:r>
    </w:p>
    <w:p>
      <w:pPr>
        <w:pStyle w:val="Heading2"/>
      </w:pPr>
      <w:r>
        <w:t xml:space="preserve">3. [Final action and object]</w:t>
      </w:r>
    </w:p>
    <w:p>
      <w:pPr>
        <w:pStyle w:val="Normal"/>
      </w:pPr>
      <w:r>
        <w:t xml:space="preserve">Do: [Exact action.]</w:t>
      </w:r>
    </w:p>
    <w:p>
      <w:pPr>
        <w:pStyle w:val="Normal"/>
      </w:pPr>
      <w:r>
        <w:t xml:space="preserve">Check: [Expected result.]</w:t>
      </w:r>
    </w:p>
    <w:p>
      <w:pPr>
        <w:pStyle w:val="Normal"/>
      </w:pPr>
      <w:r>
        <w:t xml:space="preserve">Handoff: [Who receives the work and where they will find it.]</w:t>
      </w:r>
    </w:p>
    <w:p>
      <w:pPr>
        <w:pStyle w:val="Heading1"/>
      </w:pPr>
      <w:r>
        <w:t xml:space="preserve">Exceptions and escalation</w:t>
      </w:r>
    </w:p>
    <w:p>
      <w:pPr>
        <w:pStyle w:val="ListParagraph"/>
      </w:pPr>
      <w:r>
        <w:t xml:space="preserve">• Stop when: [A condition that makes it inappropriate to continue.]</w:t>
      </w:r>
    </w:p>
    <w:p>
      <w:pPr>
        <w:pStyle w:val="ListParagraph"/>
      </w:pPr>
      <w:r>
        <w:t xml:space="preserve">• Ask for help when: [A condition that needs a decision or additional access.]</w:t>
      </w:r>
    </w:p>
    <w:p>
      <w:pPr>
        <w:pStyle w:val="ListParagraph"/>
      </w:pPr>
      <w:r>
        <w:t xml:space="preserve">• Contact: [Responsible role and the team's normal contact route.]</w:t>
      </w:r>
    </w:p>
    <w:p>
      <w:pPr>
        <w:pStyle w:val="ListParagraph"/>
      </w:pPr>
      <w:r>
        <w:t xml:space="preserve">• Preserve context: [What to record so the next person can resolve the issue.]</w:t>
      </w:r>
    </w:p>
    <w:p>
      <w:pPr>
        <w:pStyle w:val="Heading1"/>
      </w:pPr>
      <w:r>
        <w:t xml:space="preserve">Completion check</w:t>
      </w:r>
    </w:p>
    <w:p>
      <w:pPr>
        <w:pStyle w:val="ListParagraph"/>
      </w:pPr>
      <w:r>
        <w:t xml:space="preserve">• [Observable evidence the work is correct and saved.]</w:t>
      </w:r>
    </w:p>
    <w:p>
      <w:pPr>
        <w:pStyle w:val="ListParagraph"/>
      </w:pPr>
      <w:r>
        <w:t xml:space="preserve">• [Observable evidence the handoff reached the next person or queue.]</w:t>
      </w:r>
    </w:p>
    <w:p>
      <w:pPr>
        <w:pStyle w:val="ListParagraph"/>
      </w:pPr>
      <w:r>
        <w:t xml:space="preserve">• [Any required record or follow-up.]</w:t>
      </w:r>
    </w:p>
    <w:p>
      <w:pPr>
        <w:pStyle w:val="Heading1"/>
      </w:pPr>
      <w:r>
        <w:t xml:space="preserve">Maintenance and change history</w:t>
      </w:r>
    </w:p>
    <w:p>
      <w:pPr>
        <w:pStyle w:val="Normal"/>
      </w:pPr>
      <w:r>
        <w:t xml:space="preserve">Owner: [Who updates and verifies this guide.]</w:t>
      </w:r>
    </w:p>
    <w:p>
      <w:pPr>
        <w:pStyle w:val="Normal"/>
      </w:pPr>
      <w:r>
        <w:t xml:space="preserve">Review: [The event or agreed schedule that prompts verification.]</w:t>
      </w:r>
    </w:p>
    <w:tbl>
      <w:tblPr>
        <w:tblStyle w:val="ProcessTable"/>
        <w:tblW w:w="9360" w:type="dxa"/>
        <w:tblLayout w:type="fixed"/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w="3120" w:type="dxa"/>
            <w:shd w:fill="EAF5E8"/>
          </w:tcPr>
          <w:p>
            <w:pPr>
              <w:pStyle w:val="TableHeader"/>
            </w:pPr>
            <w:r>
              <w:t xml:space="preserve">Date</w:t>
            </w:r>
          </w:p>
        </w:tc>
        <w:tc>
          <w:tcPr>
            <w:tcW w:w="3120" w:type="dxa"/>
            <w:shd w:fill="EAF5E8"/>
          </w:tcPr>
          <w:p>
            <w:pPr>
              <w:pStyle w:val="TableHeader"/>
            </w:pPr>
            <w:r>
              <w:t xml:space="preserve">What changed</w:t>
            </w:r>
          </w:p>
        </w:tc>
        <w:tc>
          <w:tcPr>
            <w:tcW w:w="3120" w:type="dxa"/>
            <w:shd w:fill="EAF5E8"/>
          </w:tcPr>
          <w:p>
            <w:pPr>
              <w:pStyle w:val="TableHeader"/>
            </w:pPr>
            <w:r>
              <w:t xml:space="preserve">Verified by</w:t>
            </w:r>
          </w:p>
        </w:tc>
      </w:tr>
      <w:tr>
        <w:trPr>
          <w:cantSplit/>
        </w:trPr>
        <w:tc>
          <w:tcPr>
            <w:tcW w:w="3120" w:type="dxa"/>
          </w:tcPr>
          <w:p>
            <w:pPr>
              <w:pStyle w:val="TableText"/>
            </w:pPr>
            <w:r>
              <w:t xml:space="preserve">[Date]</w:t>
            </w:r>
          </w:p>
        </w:tc>
        <w:tc>
          <w:tcPr>
            <w:tcW w:w="3120" w:type="dxa"/>
          </w:tcPr>
          <w:p>
            <w:pPr>
              <w:pStyle w:val="TableText"/>
            </w:pPr>
            <w:r>
              <w:t xml:space="preserve">[Summary and any affected links or training]</w:t>
            </w:r>
          </w:p>
        </w:tc>
        <w:tc>
          <w:tcPr>
            <w:tcW w:w="3120" w:type="dxa"/>
          </w:tcPr>
          <w:p>
            <w:pPr>
              <w:pStyle w:val="TableText"/>
            </w:pPr>
            <w:r>
              <w:t xml:space="preserve">[Name or role]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>Template by Kommodo. More guidance: https://kommodo.ai/blog/process-documentation-template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24332B"/>
        <w:lang w:val="en-US"/>
      </w:rPr>
    </w:rPrDefault>
    <w:pPrDefault>
      <w:pPr>
        <w:spacing w:after="14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before="120" w:after="240"/>
    </w:pPr>
    <w:rPr>
      <w:b/>
      <w:sz w:val="46"/>
      <w:color w:val="173E28"/>
    </w:rPr>
  </w:style>
  <w:style w:type="paragraph" w:styleId="Heading1">
    <w:name w:val="heading 1"/>
    <w:basedOn w:val="Normal"/>
    <w:pPr>
      <w:keepNext/>
      <w:outlineLvl w:val="0"/>
      <w:spacing w:before="260" w:after="140"/>
    </w:pPr>
    <w:rPr>
      <w:b/>
      <w:sz w:val="29"/>
      <w:color w:val="245E35"/>
    </w:rPr>
  </w:style>
  <w:style w:type="paragraph" w:styleId="Heading2">
    <w:name w:val="heading 2"/>
    <w:basedOn w:val="Normal"/>
    <w:pPr>
      <w:keepNext/>
      <w:outlineLvl w:val="1"/>
      <w:spacing w:before="200" w:after="100"/>
    </w:pPr>
    <w:rPr>
      <w:b/>
      <w:sz w:val="24"/>
    </w:rPr>
  </w:style>
  <w:style w:type="paragraph" w:styleId="ListParagraph">
    <w:name w:val="List Paragraph"/>
    <w:basedOn w:val="Normal"/>
    <w:pPr>
      <w:ind w:left="200" w:hanging="200"/>
    </w:pPr>
  </w:style>
  <w:style w:type="paragraph" w:styleId="TableText">
    <w:name w:val="Table Text"/>
    <w:basedOn w:val="Normal"/>
    <w:pPr>
      <w:spacing w:after="80" w:line="252" w:lineRule="auto"/>
    </w:pPr>
    <w:rPr>
      <w:sz w:val="20"/>
    </w:rPr>
  </w:style>
  <w:style w:type="paragraph" w:styleId="TableHeader">
    <w:name w:val="Table Header"/>
    <w:basedOn w:val="TableText"/>
    <w:rPr>
      <w:b/>
    </w:rPr>
  </w:style>
  <w:style w:type="table" w:styleId="ProcessTable">
    <w:name w:val="Process Table"/>
    <w:tblPr>
      <w:tblBorders>
        <w:top w:val="single" w:sz="4" w:color="CBD8CB"/>
        <w:left w:val="single" w:sz="4" w:color="CBD8CB"/>
        <w:bottom w:val="single" w:sz="4" w:color="CBD8CB"/>
        <w:right w:val="single" w:sz="4" w:color="CBD8CB"/>
        <w:insideH w:val="single" w:sz="4" w:color="CBD8CB"/>
        <w:insideV w:val="single" w:sz="4" w:color="CBD8CB"/>
      </w:tblBorders>
      <w:tblCellMar>
        <w:top w:w="100" w:type="dxa"/>
        <w:left w:w="120" w:type="dxa"/>
        <w:bottom w:w="100" w:type="dxa"/>
        <w:right w:w="120" w:type="dxa"/>
      </w:tblCellMar>
    </w:tbl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Process documentation template</dc:title>
  <dc:creator>Kommodo Team</dc:creator>
  <dc:description>Editable process documentation resource</dc:description>
</cp:coreProperties>
</file>